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9618D" w14:textId="77777777" w:rsidR="00B957C2" w:rsidRPr="009C6B9E" w:rsidRDefault="00B957C2" w:rsidP="0092048D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</w:pPr>
      <w:r w:rsidRPr="009C6B9E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  <w:t>Уличный электрический обогреватель</w:t>
      </w:r>
    </w:p>
    <w:p w14:paraId="69203942" w14:textId="55E34835" w:rsidR="00B957C2" w:rsidRPr="009C6B9E" w:rsidRDefault="00B957C2" w:rsidP="0092048D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</w:pPr>
      <w:r w:rsidRPr="009C6B9E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  <w:t>WWT ELCON RCH-</w:t>
      </w:r>
      <w:r w:rsidR="00DE6C4E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  <w:t>30</w:t>
      </w:r>
      <w:r w:rsidRPr="009C6B9E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  <w:t>00-6</w:t>
      </w:r>
      <w:r w:rsidR="00AB72E0" w:rsidRPr="009C6B9E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  <w:t xml:space="preserve"> </w:t>
      </w:r>
      <w:r w:rsidR="00AB72E0" w:rsidRPr="009C6B9E">
        <w:rPr>
          <w:rFonts w:ascii="Times New Roman" w:eastAsia="Times New Roman" w:hAnsi="Times New Roman" w:cs="Times New Roman"/>
          <w:b/>
          <w:color w:val="282828"/>
          <w:sz w:val="24"/>
          <w:szCs w:val="24"/>
          <w:lang w:val="en-US" w:eastAsia="ru-RU"/>
        </w:rPr>
        <w:t>F</w:t>
      </w:r>
      <w:r w:rsidR="009C6B9E" w:rsidRPr="009C6B9E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  <w:t xml:space="preserve"> </w:t>
      </w:r>
      <w:proofErr w:type="spellStart"/>
      <w:r w:rsidR="009C6B9E" w:rsidRPr="009C6B9E">
        <w:rPr>
          <w:rFonts w:ascii="Times New Roman" w:eastAsia="Times New Roman" w:hAnsi="Times New Roman" w:cs="Times New Roman"/>
          <w:b/>
          <w:color w:val="282828"/>
          <w:sz w:val="24"/>
          <w:szCs w:val="24"/>
          <w:lang w:eastAsia="ru-RU"/>
        </w:rPr>
        <w:t>Spinner</w:t>
      </w:r>
      <w:proofErr w:type="spellEnd"/>
    </w:p>
    <w:p w14:paraId="7D39E40B" w14:textId="77777777" w:rsidR="00DE6C4E" w:rsidRDefault="00DE6C4E" w:rsidP="00DE6C4E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sz w:val="23"/>
          <w:szCs w:val="23"/>
        </w:rPr>
      </w:pPr>
      <w:r>
        <w:rPr>
          <w:rStyle w:val="a4"/>
          <w:rFonts w:ascii="Arial" w:eastAsiaTheme="majorEastAsia" w:hAnsi="Arial" w:cs="Arial"/>
          <w:sz w:val="23"/>
          <w:szCs w:val="23"/>
        </w:rPr>
        <w:t xml:space="preserve">Инфракрасный электрический  обогреватель WWT ELCON RCH-3000 F </w:t>
      </w:r>
      <w:proofErr w:type="spellStart"/>
      <w:r>
        <w:rPr>
          <w:rStyle w:val="a4"/>
          <w:rFonts w:ascii="Arial" w:eastAsiaTheme="majorEastAsia" w:hAnsi="Arial" w:cs="Arial"/>
          <w:sz w:val="23"/>
          <w:szCs w:val="23"/>
        </w:rPr>
        <w:t>Spinner</w:t>
      </w:r>
      <w:proofErr w:type="spellEnd"/>
      <w:r>
        <w:rPr>
          <w:rFonts w:ascii="Arial" w:hAnsi="Arial" w:cs="Arial"/>
          <w:sz w:val="23"/>
          <w:szCs w:val="23"/>
        </w:rPr>
        <w:t> - это удобный и стильный напольный </w:t>
      </w:r>
      <w:hyperlink r:id="rId5" w:tgtFrame="_blank" w:tooltip="уличный обогреватель купить" w:history="1">
        <w:r w:rsidRPr="00DE6C4E">
          <w:t>уличный обогреватель купить</w:t>
        </w:r>
      </w:hyperlink>
      <w:r>
        <w:rPr>
          <w:rFonts w:ascii="Arial" w:hAnsi="Arial" w:cs="Arial"/>
          <w:sz w:val="23"/>
          <w:szCs w:val="23"/>
        </w:rPr>
        <w:t> который можно с нашем интернет-магазине!</w:t>
      </w:r>
    </w:p>
    <w:p w14:paraId="30EE63F2" w14:textId="77777777" w:rsidR="00DE6C4E" w:rsidRDefault="00DE6C4E" w:rsidP="00DE6C4E">
      <w:pPr>
        <w:pStyle w:val="a3"/>
        <w:shd w:val="clear" w:color="auto" w:fill="FFFFFF"/>
        <w:spacing w:before="300" w:beforeAutospacing="0" w:after="300" w:afterAutospacing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Мощность этого </w:t>
      </w:r>
      <w:hyperlink r:id="rId6" w:tgtFrame="_blank" w:history="1">
        <w:r w:rsidRPr="00DE6C4E">
          <w:t>инфракрасного электрообогревателя</w:t>
        </w:r>
      </w:hyperlink>
      <w:r>
        <w:rPr>
          <w:rFonts w:ascii="Arial" w:hAnsi="Arial" w:cs="Arial"/>
          <w:sz w:val="23"/>
          <w:szCs w:val="23"/>
        </w:rPr>
        <w:t> - 3000 Вт, он отлично подходит для обогрева различных зон на открытом воздухе, а также применяется как обогреватель для дачи, обеспечивая комфортную температуру на террасе, на веранде, в беседке и т.д.</w:t>
      </w:r>
    </w:p>
    <w:p w14:paraId="447D0EC2" w14:textId="77777777" w:rsidR="00DE6C4E" w:rsidRDefault="00DE6C4E" w:rsidP="00DE6C4E">
      <w:pPr>
        <w:pStyle w:val="a3"/>
        <w:shd w:val="clear" w:color="auto" w:fill="FFFFFF"/>
        <w:spacing w:before="300" w:beforeAutospacing="0" w:after="300" w:afterAutospacing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Инфракрасному обогревателю </w:t>
      </w:r>
      <w:r>
        <w:rPr>
          <w:rStyle w:val="a4"/>
          <w:rFonts w:ascii="Arial" w:eastAsiaTheme="majorEastAsia" w:hAnsi="Arial" w:cs="Arial"/>
          <w:sz w:val="23"/>
          <w:szCs w:val="23"/>
        </w:rPr>
        <w:t xml:space="preserve">WWT ELCON RCH-3000 F </w:t>
      </w:r>
      <w:proofErr w:type="spellStart"/>
      <w:r>
        <w:rPr>
          <w:rStyle w:val="a4"/>
          <w:rFonts w:ascii="Arial" w:eastAsiaTheme="majorEastAsia" w:hAnsi="Arial" w:cs="Arial"/>
          <w:sz w:val="23"/>
          <w:szCs w:val="23"/>
        </w:rPr>
        <w:t>Spinner</w:t>
      </w:r>
      <w:proofErr w:type="spellEnd"/>
      <w:r>
        <w:rPr>
          <w:rStyle w:val="a4"/>
          <w:rFonts w:ascii="Arial" w:eastAsiaTheme="majorEastAsia" w:hAnsi="Arial" w:cs="Arial"/>
          <w:sz w:val="23"/>
          <w:szCs w:val="23"/>
        </w:rPr>
        <w:t xml:space="preserve"> присвоен </w:t>
      </w:r>
      <w:r>
        <w:rPr>
          <w:rFonts w:ascii="Arial" w:hAnsi="Arial" w:cs="Arial"/>
          <w:sz w:val="23"/>
          <w:szCs w:val="23"/>
        </w:rPr>
        <w:t>класс защиты </w:t>
      </w:r>
      <w:r>
        <w:rPr>
          <w:rStyle w:val="a4"/>
          <w:rFonts w:ascii="Arial" w:eastAsiaTheme="majorEastAsia" w:hAnsi="Arial" w:cs="Arial"/>
          <w:sz w:val="23"/>
          <w:szCs w:val="23"/>
        </w:rPr>
        <w:t>IP 67</w:t>
      </w:r>
      <w:r>
        <w:rPr>
          <w:rFonts w:ascii="Arial" w:hAnsi="Arial" w:cs="Arial"/>
          <w:sz w:val="23"/>
          <w:szCs w:val="23"/>
        </w:rPr>
        <w:t>. Такой класс допускает применение уличного обогревателя этой модели при любых погодных условиях при температуре от -20°C до +30°C, при воздействии неблагоприятных внешних факторов таких как пыль, дождь и снег.</w:t>
      </w:r>
    </w:p>
    <w:p w14:paraId="0CAC0C22" w14:textId="77777777" w:rsidR="00DE6C4E" w:rsidRDefault="00DE6C4E" w:rsidP="00DE6C4E">
      <w:pPr>
        <w:pStyle w:val="a3"/>
        <w:shd w:val="clear" w:color="auto" w:fill="FFFFFF"/>
        <w:spacing w:before="300" w:beforeAutospacing="0" w:after="300" w:afterAutospacing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Уличный электрообогреватель имеет стильный дизайн и прекрасно впишется в любой интерьер от патио-зоны до промышленной мастерской. Он практически не занимает место - его можно располагать как на </w:t>
      </w:r>
      <w:proofErr w:type="gramStart"/>
      <w:r>
        <w:rPr>
          <w:rFonts w:ascii="Arial" w:hAnsi="Arial" w:cs="Arial"/>
          <w:sz w:val="23"/>
          <w:szCs w:val="23"/>
        </w:rPr>
        <w:t>полу</w:t>
      </w:r>
      <w:proofErr w:type="gramEnd"/>
      <w:r>
        <w:rPr>
          <w:rFonts w:ascii="Arial" w:hAnsi="Arial" w:cs="Arial"/>
          <w:sz w:val="23"/>
          <w:szCs w:val="23"/>
        </w:rPr>
        <w:t xml:space="preserve"> так и на столе.</w:t>
      </w:r>
    </w:p>
    <w:p w14:paraId="3F5A3E28" w14:textId="77777777" w:rsidR="00DE6C4E" w:rsidRDefault="00DE6C4E" w:rsidP="00DE6C4E">
      <w:pPr>
        <w:pStyle w:val="a3"/>
        <w:shd w:val="clear" w:color="auto" w:fill="FFFFFF"/>
        <w:spacing w:before="300" w:beforeAutospacing="0" w:after="300" w:afterAutospacing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 обогревателе </w:t>
      </w:r>
      <w:r>
        <w:rPr>
          <w:rStyle w:val="a4"/>
          <w:rFonts w:ascii="Arial" w:eastAsiaTheme="majorEastAsia" w:hAnsi="Arial" w:cs="Arial"/>
          <w:sz w:val="23"/>
          <w:szCs w:val="23"/>
        </w:rPr>
        <w:t>WWT</w:t>
      </w:r>
      <w:r>
        <w:rPr>
          <w:rFonts w:ascii="Arial" w:hAnsi="Arial" w:cs="Arial"/>
          <w:sz w:val="23"/>
          <w:szCs w:val="23"/>
        </w:rPr>
        <w:t> </w:t>
      </w:r>
      <w:r>
        <w:rPr>
          <w:rStyle w:val="a4"/>
          <w:rFonts w:ascii="Arial" w:eastAsiaTheme="majorEastAsia" w:hAnsi="Arial" w:cs="Arial"/>
          <w:sz w:val="23"/>
          <w:szCs w:val="23"/>
        </w:rPr>
        <w:t>ELCON</w:t>
      </w:r>
      <w:r>
        <w:rPr>
          <w:rFonts w:ascii="Arial" w:hAnsi="Arial" w:cs="Arial"/>
          <w:sz w:val="23"/>
          <w:szCs w:val="23"/>
        </w:rPr>
        <w:t> в качестве нагревательного элемента применяются современные инфракрасные лампы с высоким коэффициентом полезного действия, не менее 95% потребляемой ими мощности преобразуется в тепловой поток. Эффективность обогрева в инфракрасном спектре достигается за счет нагревания предметов, находящихся в зоне действия обогревателя, без затрат на обогрев окружающего воздуха.</w:t>
      </w:r>
    </w:p>
    <w:p w14:paraId="040F5B27" w14:textId="77777777" w:rsidR="00DE6C4E" w:rsidRDefault="00DE6C4E" w:rsidP="00DE6C4E">
      <w:pPr>
        <w:pStyle w:val="a3"/>
        <w:shd w:val="clear" w:color="auto" w:fill="FFFFFF"/>
        <w:spacing w:before="300" w:beforeAutospacing="0" w:after="300" w:afterAutospacing="0"/>
        <w:rPr>
          <w:rFonts w:ascii="Arial" w:hAnsi="Arial" w:cs="Arial"/>
          <w:sz w:val="23"/>
          <w:szCs w:val="23"/>
        </w:rPr>
      </w:pPr>
      <w:r>
        <w:rPr>
          <w:rStyle w:val="a4"/>
          <w:rFonts w:ascii="Arial" w:eastAsiaTheme="majorEastAsia" w:hAnsi="Arial" w:cs="Arial"/>
          <w:sz w:val="23"/>
          <w:szCs w:val="23"/>
        </w:rPr>
        <w:t>Преимущества World West Technology:</w:t>
      </w:r>
    </w:p>
    <w:p w14:paraId="5C2899BE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Всепогодный: от -20°C до +30°C;</w:t>
      </w:r>
    </w:p>
    <w:p w14:paraId="1C9EFF2B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Корпус изготовлен из высокопрочного алюминия;</w:t>
      </w:r>
    </w:p>
    <w:p w14:paraId="1AAFD2BD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Класс защиты IP 67;</w:t>
      </w:r>
    </w:p>
    <w:p w14:paraId="66346663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Большая площадь нагрева; 4-ступенчатый модуль управления;</w:t>
      </w:r>
    </w:p>
    <w:p w14:paraId="0348D9FB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Индикатор мощности на цифровом дисплее;</w:t>
      </w:r>
    </w:p>
    <w:p w14:paraId="1CDF28E2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Эстетический дизайн и простая установка;</w:t>
      </w:r>
    </w:p>
    <w:p w14:paraId="38303082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Максимальная теплопередача с запатентованной инфракрасной технологией;</w:t>
      </w:r>
    </w:p>
    <w:p w14:paraId="2BC1C3DE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Достигает 100% мощности в течение 1 секунды, поэтому он мгновенно начинает греть;</w:t>
      </w:r>
    </w:p>
    <w:p w14:paraId="4383F0EB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Срок службы 7000 часов, а также не требует дополнительного обслуживания и ремонта, как в других системах отопления во время работы;</w:t>
      </w:r>
    </w:p>
    <w:p w14:paraId="37BE35F9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30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С помощью параболической конструкции корпуса и отражателя на нем достигается максимальное соотношение Вт / см по сравнению с другими системами отопления той же мощности.</w:t>
      </w:r>
    </w:p>
    <w:p w14:paraId="172959B1" w14:textId="77777777" w:rsidR="00DE6C4E" w:rsidRDefault="00DE6C4E" w:rsidP="00DE6C4E">
      <w:pPr>
        <w:pStyle w:val="a3"/>
        <w:shd w:val="clear" w:color="auto" w:fill="FFFFFF"/>
        <w:spacing w:before="300" w:beforeAutospacing="0" w:after="300" w:afterAutospacing="0"/>
        <w:rPr>
          <w:rFonts w:ascii="Arial" w:hAnsi="Arial" w:cs="Arial"/>
          <w:sz w:val="23"/>
          <w:szCs w:val="23"/>
        </w:rPr>
      </w:pPr>
      <w:r>
        <w:rPr>
          <w:rStyle w:val="a4"/>
          <w:rFonts w:ascii="Arial" w:eastAsiaTheme="majorEastAsia" w:hAnsi="Arial" w:cs="Arial"/>
          <w:sz w:val="23"/>
          <w:szCs w:val="23"/>
        </w:rPr>
        <w:t>Комплект поставки:</w:t>
      </w:r>
    </w:p>
    <w:p w14:paraId="286292AD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284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Обогреватель с кабелем питания и вилкой – 1 шт.</w:t>
      </w:r>
    </w:p>
    <w:p w14:paraId="68A1B33D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284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Подставка – 1 шт.</w:t>
      </w:r>
    </w:p>
    <w:p w14:paraId="1E661470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284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Пульт ДУ (с эл. питания – 2 шт., тип ААА) – 1 шт.</w:t>
      </w:r>
    </w:p>
    <w:p w14:paraId="4D2AC808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284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Руководство по эксплуатации – 1 шт.</w:t>
      </w:r>
    </w:p>
    <w:p w14:paraId="7D48AF59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284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Гарантийный талон – 1 шт.</w:t>
      </w:r>
    </w:p>
    <w:p w14:paraId="687BDE5E" w14:textId="77777777" w:rsidR="00DE6C4E" w:rsidRDefault="00DE6C4E" w:rsidP="00DE6C4E">
      <w:pPr>
        <w:pStyle w:val="description-content"/>
        <w:numPr>
          <w:ilvl w:val="1"/>
          <w:numId w:val="10"/>
        </w:numPr>
        <w:shd w:val="clear" w:color="auto" w:fill="FFFFFF"/>
        <w:tabs>
          <w:tab w:val="clear" w:pos="1440"/>
        </w:tabs>
        <w:ind w:left="284" w:hanging="284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Коробка – 1 шт.</w:t>
      </w:r>
    </w:p>
    <w:p w14:paraId="3D414E9A" w14:textId="2BB29639" w:rsidR="00B957C2" w:rsidRPr="006B5F32" w:rsidRDefault="00B957C2" w:rsidP="00DE6C4E">
      <w:pPr>
        <w:pStyle w:val="a3"/>
        <w:shd w:val="clear" w:color="auto" w:fill="FFFFFF"/>
        <w:spacing w:before="0" w:beforeAutospacing="0" w:after="300" w:afterAutospacing="0"/>
        <w:ind w:left="284" w:hanging="284"/>
        <w:rPr>
          <w:rFonts w:ascii="Arial" w:hAnsi="Arial" w:cs="Arial"/>
          <w:sz w:val="23"/>
          <w:szCs w:val="23"/>
        </w:rPr>
      </w:pPr>
    </w:p>
    <w:sectPr w:rsidR="00B957C2" w:rsidRPr="006B5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28BA"/>
    <w:multiLevelType w:val="multilevel"/>
    <w:tmpl w:val="34A6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B1DB2"/>
    <w:multiLevelType w:val="multilevel"/>
    <w:tmpl w:val="B3D2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265F5"/>
    <w:multiLevelType w:val="multilevel"/>
    <w:tmpl w:val="6C36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F5758"/>
    <w:multiLevelType w:val="multilevel"/>
    <w:tmpl w:val="36A4C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04FA9"/>
    <w:multiLevelType w:val="multilevel"/>
    <w:tmpl w:val="B7E6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35782A"/>
    <w:multiLevelType w:val="multilevel"/>
    <w:tmpl w:val="66A4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B4A20"/>
    <w:multiLevelType w:val="multilevel"/>
    <w:tmpl w:val="C54A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8543EA"/>
    <w:multiLevelType w:val="multilevel"/>
    <w:tmpl w:val="5B8A5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DD018E"/>
    <w:multiLevelType w:val="multilevel"/>
    <w:tmpl w:val="8866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4A4507"/>
    <w:multiLevelType w:val="multilevel"/>
    <w:tmpl w:val="D26C3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8"/>
  </w:num>
  <w:num w:numId="5">
    <w:abstractNumId w:val="9"/>
  </w:num>
  <w:num w:numId="6">
    <w:abstractNumId w:val="0"/>
  </w:num>
  <w:num w:numId="7">
    <w:abstractNumId w:val="2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5C9"/>
    <w:rsid w:val="000F153A"/>
    <w:rsid w:val="00287113"/>
    <w:rsid w:val="00402A8E"/>
    <w:rsid w:val="00644E97"/>
    <w:rsid w:val="006B5F32"/>
    <w:rsid w:val="006F45C9"/>
    <w:rsid w:val="00873B82"/>
    <w:rsid w:val="008E0194"/>
    <w:rsid w:val="0092048D"/>
    <w:rsid w:val="009344FC"/>
    <w:rsid w:val="009C6B9E"/>
    <w:rsid w:val="00AB72E0"/>
    <w:rsid w:val="00B957C2"/>
    <w:rsid w:val="00C64316"/>
    <w:rsid w:val="00D9666E"/>
    <w:rsid w:val="00DE6C4E"/>
    <w:rsid w:val="00FE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7FD08"/>
  <w15:chartTrackingRefBased/>
  <w15:docId w15:val="{7CD5FE50-9FE8-4F4C-BAA4-0901F465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4E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957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45C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957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4E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9C6B9E"/>
    <w:rPr>
      <w:color w:val="0000FF"/>
      <w:u w:val="single"/>
    </w:rPr>
  </w:style>
  <w:style w:type="paragraph" w:customStyle="1" w:styleId="description-content">
    <w:name w:val="description-content"/>
    <w:basedOn w:val="a"/>
    <w:rsid w:val="00DE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t.company/ulichnye-obogrevateli/elektricheskie/infrakrasnye/" TargetMode="External"/><Relationship Id="rId5" Type="http://schemas.openxmlformats.org/officeDocument/2006/relationships/hyperlink" Target="https://wwt.company/ulichnye-obogrevate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Александр Левашко</cp:lastModifiedBy>
  <cp:revision>14</cp:revision>
  <dcterms:created xsi:type="dcterms:W3CDTF">2020-09-15T13:39:00Z</dcterms:created>
  <dcterms:modified xsi:type="dcterms:W3CDTF">2021-12-12T15:07:00Z</dcterms:modified>
</cp:coreProperties>
</file>